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4C7C2101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5A6E60">
        <w:rPr>
          <w:rFonts w:cs="Arial"/>
          <w:sz w:val="24"/>
          <w:szCs w:val="24"/>
        </w:rPr>
        <w:t>9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BC74B9">
        <w:rPr>
          <w:rFonts w:cs="Arial"/>
          <w:color w:val="000000"/>
          <w:sz w:val="24"/>
          <w:szCs w:val="24"/>
        </w:rPr>
        <w:t>1815871</w:t>
      </w:r>
    </w:p>
    <w:p w14:paraId="2700B07E" w14:textId="73B4DCE7" w:rsidR="003175E3" w:rsidRPr="008C4D7E" w:rsidRDefault="00D87FF8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Spokane, WA, USA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12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 w:rsidR="00B1447F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>6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Nov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4710C34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C74B9">
        <w:rPr>
          <w:rFonts w:ascii="Arial" w:hAnsi="Arial"/>
          <w:sz w:val="24"/>
          <w:lang w:val="en-US"/>
        </w:rPr>
        <w:t>6.7.6.1.1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A2680CC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205D15">
        <w:rPr>
          <w:rFonts w:ascii="Arial" w:hAnsi="Arial"/>
          <w:sz w:val="24"/>
          <w:lang w:val="en-US"/>
        </w:rPr>
        <w:t xml:space="preserve">On CQI2MCS tables for </w:t>
      </w:r>
      <w:proofErr w:type="spellStart"/>
      <w:r w:rsidR="00205D15">
        <w:rPr>
          <w:rFonts w:ascii="Arial" w:hAnsi="Arial"/>
          <w:sz w:val="24"/>
          <w:lang w:val="en-US"/>
        </w:rPr>
        <w:t>subslot</w:t>
      </w:r>
      <w:proofErr w:type="spellEnd"/>
      <w:r w:rsidR="00205D15">
        <w:rPr>
          <w:rFonts w:ascii="Arial" w:hAnsi="Arial"/>
          <w:sz w:val="24"/>
          <w:lang w:val="en-US"/>
        </w:rPr>
        <w:t xml:space="preserve"> PDSCH fading tests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3B85827E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  <w:bookmarkStart w:id="0" w:name="_GoBack"/>
      <w:bookmarkEnd w:id="0"/>
    </w:p>
    <w:p w14:paraId="0BEBE1FC" w14:textId="1EC5921F" w:rsidR="00205D15" w:rsidRPr="00205D15" w:rsidRDefault="00205D15" w:rsidP="00205D15">
      <w:pPr>
        <w:rPr>
          <w:lang w:val="en-US"/>
        </w:rPr>
      </w:pPr>
      <w:r>
        <w:rPr>
          <w:lang w:val="en-US"/>
        </w:rPr>
        <w:t xml:space="preserve">In the last RAN4#88 meeting, CQI reporting tests under fading conditions for slot-based and </w:t>
      </w:r>
      <w:proofErr w:type="spellStart"/>
      <w:r>
        <w:rPr>
          <w:lang w:val="en-US"/>
        </w:rPr>
        <w:t>subslot</w:t>
      </w:r>
      <w:proofErr w:type="spellEnd"/>
      <w:r>
        <w:rPr>
          <w:lang w:val="en-US"/>
        </w:rPr>
        <w:t xml:space="preserve">-based PDSCH were introduced [1].  In this paper, we discuss the </w:t>
      </w:r>
      <w:proofErr w:type="spellStart"/>
      <w:r>
        <w:rPr>
          <w:lang w:val="en-US"/>
        </w:rPr>
        <w:t>subslot</w:t>
      </w:r>
      <w:proofErr w:type="spellEnd"/>
      <w:r>
        <w:rPr>
          <w:lang w:val="en-US"/>
        </w:rPr>
        <w:t xml:space="preserve"> CQI2MCS tables and propose options for feasible testing under fading channel conditions. </w:t>
      </w:r>
    </w:p>
    <w:p w14:paraId="2B5DFDAE" w14:textId="6C559A99" w:rsidR="007C61D6" w:rsidRDefault="00445138" w:rsidP="002B5E9D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205D15">
        <w:rPr>
          <w:lang w:val="en-US"/>
        </w:rPr>
        <w:t xml:space="preserve"> on </w:t>
      </w:r>
      <w:proofErr w:type="spellStart"/>
      <w:r w:rsidR="00205D15">
        <w:rPr>
          <w:lang w:val="en-US"/>
        </w:rPr>
        <w:t>subslot</w:t>
      </w:r>
      <w:proofErr w:type="spellEnd"/>
      <w:r w:rsidR="00205D15">
        <w:rPr>
          <w:lang w:val="en-US"/>
        </w:rPr>
        <w:t xml:space="preserve"> CQI2MCS tables</w:t>
      </w:r>
    </w:p>
    <w:p w14:paraId="2B60A920" w14:textId="1D3CDE99" w:rsidR="00AF7342" w:rsidRPr="00AF7342" w:rsidRDefault="003A24F7" w:rsidP="00AF7342">
      <w:pPr>
        <w:rPr>
          <w:lang w:val="en-US"/>
        </w:rPr>
      </w:pPr>
      <w:r>
        <w:rPr>
          <w:lang w:val="en-US"/>
        </w:rPr>
        <w:t xml:space="preserve">Table </w:t>
      </w:r>
      <w:r w:rsidR="00AF7342">
        <w:rPr>
          <w:lang w:val="en-US"/>
        </w:rPr>
        <w:t xml:space="preserve">1 </w:t>
      </w:r>
      <w:proofErr w:type="gramStart"/>
      <w:r w:rsidR="00AF7342">
        <w:rPr>
          <w:lang w:val="en-US"/>
        </w:rPr>
        <w:t>below  tabulates</w:t>
      </w:r>
      <w:proofErr w:type="gramEnd"/>
      <w:r w:rsidR="00AF7342">
        <w:rPr>
          <w:lang w:val="en-US"/>
        </w:rPr>
        <w:t xml:space="preserve"> the MCS index for different </w:t>
      </w:r>
      <w:proofErr w:type="spellStart"/>
      <w:r w:rsidR="00AF7342">
        <w:rPr>
          <w:lang w:val="en-US"/>
        </w:rPr>
        <w:t>subslot</w:t>
      </w:r>
      <w:proofErr w:type="spellEnd"/>
      <w:r w:rsidR="00AF7342">
        <w:rPr>
          <w:lang w:val="en-US"/>
        </w:rPr>
        <w:t xml:space="preserve"> TTIs in CRS-based, DMRS-based with no CSI-RS and DMRS-based with CSI-RS according to 64QAM Table 7.1.7.1-1 in TS 36.213. </w:t>
      </w:r>
    </w:p>
    <w:tbl>
      <w:tblPr>
        <w:tblW w:w="10706" w:type="dxa"/>
        <w:tblLook w:val="04A0" w:firstRow="1" w:lastRow="0" w:firstColumn="1" w:lastColumn="0" w:noHBand="0" w:noVBand="1"/>
      </w:tblPr>
      <w:tblGrid>
        <w:gridCol w:w="848"/>
        <w:gridCol w:w="554"/>
        <w:gridCol w:w="919"/>
        <w:gridCol w:w="803"/>
        <w:gridCol w:w="536"/>
        <w:gridCol w:w="458"/>
        <w:gridCol w:w="459"/>
        <w:gridCol w:w="411"/>
        <w:gridCol w:w="459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738"/>
      </w:tblGrid>
      <w:tr w:rsidR="004B5C6C" w:rsidRPr="00F85C20" w14:paraId="298D95D6" w14:textId="77777777" w:rsidTr="00A12DD9">
        <w:trPr>
          <w:trHeight w:val="229"/>
        </w:trPr>
        <w:tc>
          <w:tcPr>
            <w:tcW w:w="31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80F1" w14:textId="77777777" w:rsidR="002F0B37" w:rsidRPr="00F85C20" w:rsidRDefault="002F0B37" w:rsidP="003D40D4">
            <w:pPr>
              <w:pStyle w:val="TAH"/>
              <w:rPr>
                <w:rFonts w:cs="Arial"/>
                <w:sz w:val="16"/>
                <w:szCs w:val="16"/>
                <w:lang w:val="en-US" w:eastAsia="ko-KR"/>
              </w:rPr>
            </w:pPr>
            <w:r w:rsidRPr="00F85C20">
              <w:rPr>
                <w:rFonts w:cs="Arial"/>
                <w:sz w:val="16"/>
                <w:szCs w:val="16"/>
                <w:lang w:val="en-US" w:eastAsia="ko-KR"/>
              </w:rPr>
              <w:t>CQI Index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9DAE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0E710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3C43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9BF3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4894D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2882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05C0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0DA080C7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0697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C6D0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E1259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B2AD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D8897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D882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13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A9ED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14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B381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1D80" w14:textId="77777777" w:rsidR="002F0B37" w:rsidRPr="00F85C20" w:rsidRDefault="002F0B37" w:rsidP="003D40D4">
            <w:pPr>
              <w:pStyle w:val="TAH"/>
              <w:rPr>
                <w:rFonts w:cs="Arial"/>
                <w:sz w:val="16"/>
                <w:szCs w:val="16"/>
                <w:lang w:val="en-US" w:eastAsia="ko-KR"/>
              </w:rPr>
            </w:pPr>
            <w:r w:rsidRPr="00F85C20">
              <w:rPr>
                <w:rFonts w:cs="Arial"/>
                <w:sz w:val="16"/>
                <w:szCs w:val="16"/>
                <w:lang w:val="en-US" w:eastAsia="ko-KR"/>
              </w:rPr>
              <w:t>Notes</w:t>
            </w:r>
          </w:p>
        </w:tc>
      </w:tr>
      <w:tr w:rsidR="004B5C6C" w:rsidRPr="00F85C20" w14:paraId="51E6135D" w14:textId="77777777" w:rsidTr="00A12DD9">
        <w:trPr>
          <w:trHeight w:val="229"/>
        </w:trPr>
        <w:tc>
          <w:tcPr>
            <w:tcW w:w="31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A771" w14:textId="7689E68F" w:rsidR="004B5C6C" w:rsidRPr="00F85C20" w:rsidRDefault="004B5C6C" w:rsidP="003D40D4">
            <w:pPr>
              <w:pStyle w:val="TAH"/>
              <w:rPr>
                <w:rFonts w:cs="Arial"/>
                <w:sz w:val="16"/>
                <w:szCs w:val="16"/>
                <w:lang w:val="en-US" w:eastAsia="ko-KR"/>
              </w:rPr>
            </w:pPr>
            <w:r>
              <w:rPr>
                <w:rFonts w:cs="Arial"/>
                <w:sz w:val="16"/>
                <w:szCs w:val="16"/>
                <w:lang w:val="en-US" w:eastAsia="ko-KR"/>
              </w:rPr>
              <w:t>Modulation</w:t>
            </w:r>
          </w:p>
        </w:tc>
        <w:tc>
          <w:tcPr>
            <w:tcW w:w="31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396C7" w14:textId="04F639EB" w:rsidR="004B5C6C" w:rsidRPr="004B5C6C" w:rsidRDefault="004B5C6C" w:rsidP="003D40D4">
            <w:pPr>
              <w:pStyle w:val="TAC"/>
              <w:rPr>
                <w:rFonts w:cs="Arial"/>
                <w:b/>
                <w:sz w:val="16"/>
                <w:szCs w:val="16"/>
                <w:lang w:eastAsia="ko-KR"/>
              </w:rPr>
            </w:pPr>
            <w:r w:rsidRPr="004B5C6C">
              <w:rPr>
                <w:rFonts w:cs="Arial"/>
                <w:b/>
                <w:sz w:val="16"/>
                <w:szCs w:val="16"/>
                <w:lang w:eastAsia="ko-KR"/>
              </w:rPr>
              <w:t>QPSK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2AB9FB96" w14:textId="3E7C5092" w:rsidR="004B5C6C" w:rsidRPr="004B5C6C" w:rsidRDefault="004B5C6C" w:rsidP="003D40D4">
            <w:pPr>
              <w:pStyle w:val="TAC"/>
              <w:rPr>
                <w:rFonts w:cs="Arial"/>
                <w:b/>
                <w:sz w:val="16"/>
                <w:szCs w:val="16"/>
                <w:lang w:eastAsia="ko-KR"/>
              </w:rPr>
            </w:pPr>
            <w:r w:rsidRPr="004B5C6C">
              <w:rPr>
                <w:rFonts w:cs="Arial"/>
                <w:b/>
                <w:sz w:val="16"/>
                <w:szCs w:val="16"/>
                <w:lang w:eastAsia="ko-KR"/>
              </w:rPr>
              <w:t>16QAM</w:t>
            </w:r>
          </w:p>
        </w:tc>
        <w:tc>
          <w:tcPr>
            <w:tcW w:w="24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71ABC" w14:textId="7433F2F5" w:rsidR="004B5C6C" w:rsidRPr="004B5C6C" w:rsidRDefault="004B5C6C" w:rsidP="003D40D4">
            <w:pPr>
              <w:pStyle w:val="TAC"/>
              <w:rPr>
                <w:rFonts w:cs="Arial"/>
                <w:b/>
                <w:sz w:val="16"/>
                <w:szCs w:val="16"/>
                <w:lang w:eastAsia="ko-KR"/>
              </w:rPr>
            </w:pPr>
            <w:r w:rsidRPr="004B5C6C">
              <w:rPr>
                <w:rFonts w:cs="Arial"/>
                <w:b/>
                <w:sz w:val="16"/>
                <w:szCs w:val="16"/>
                <w:lang w:eastAsia="ko-KR"/>
              </w:rPr>
              <w:t>64QAM</w:t>
            </w: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9A971" w14:textId="77777777" w:rsidR="004B5C6C" w:rsidRPr="00F85C20" w:rsidRDefault="004B5C6C" w:rsidP="003D40D4">
            <w:pPr>
              <w:pStyle w:val="TAH"/>
              <w:rPr>
                <w:rFonts w:cs="Arial"/>
                <w:sz w:val="16"/>
                <w:szCs w:val="16"/>
                <w:lang w:val="en-US" w:eastAsia="ko-KR"/>
              </w:rPr>
            </w:pPr>
          </w:p>
        </w:tc>
      </w:tr>
      <w:tr w:rsidR="004B5C6C" w:rsidRPr="00F85C20" w14:paraId="49B964F3" w14:textId="77777777" w:rsidTr="00A12DD9">
        <w:trPr>
          <w:trHeight w:val="690"/>
        </w:trPr>
        <w:tc>
          <w:tcPr>
            <w:tcW w:w="31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0085" w14:textId="708506CA" w:rsidR="002F0B37" w:rsidRPr="00F85C20" w:rsidRDefault="002F0B37" w:rsidP="003D40D4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F85C20">
              <w:rPr>
                <w:rFonts w:cs="Arial"/>
                <w:sz w:val="16"/>
                <w:szCs w:val="16"/>
                <w:lang w:val="en-US" w:eastAsia="ko-KR"/>
              </w:rPr>
              <w:t xml:space="preserve">Target </w:t>
            </w:r>
            <w:r w:rsidR="00B90FAF">
              <w:rPr>
                <w:rFonts w:cs="Arial"/>
                <w:sz w:val="16"/>
                <w:szCs w:val="16"/>
                <w:lang w:val="en-US" w:eastAsia="ko-KR"/>
              </w:rPr>
              <w:t>Code Rate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5B2B69F" w14:textId="77777777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OOR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414D677" w14:textId="78F06255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sz w:val="16"/>
                <w:szCs w:val="16"/>
                <w:lang w:eastAsia="ko-KR"/>
              </w:rPr>
              <w:t>0.</w:t>
            </w:r>
            <w:r w:rsidR="00F85C20">
              <w:rPr>
                <w:sz w:val="16"/>
                <w:szCs w:val="16"/>
                <w:lang w:eastAsia="ko-KR"/>
              </w:rPr>
              <w:t>0761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E7471DE" w14:textId="1CD11DF2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sz w:val="16"/>
                <w:szCs w:val="16"/>
                <w:lang w:eastAsia="ko-KR"/>
              </w:rPr>
              <w:t>0.</w:t>
            </w:r>
            <w:r w:rsidR="00F85C20">
              <w:rPr>
                <w:sz w:val="16"/>
                <w:szCs w:val="16"/>
                <w:lang w:eastAsia="ko-KR"/>
              </w:rPr>
              <w:t>1172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44114F0" w14:textId="12CB9F8F" w:rsidR="002F0B37" w:rsidRPr="00F85C20" w:rsidRDefault="002F0B37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sz w:val="16"/>
                <w:szCs w:val="16"/>
                <w:lang w:eastAsia="ko-KR"/>
              </w:rPr>
              <w:t>0.</w:t>
            </w:r>
            <w:r w:rsidR="00F85C20">
              <w:rPr>
                <w:sz w:val="16"/>
                <w:szCs w:val="16"/>
                <w:lang w:eastAsia="ko-KR"/>
              </w:rPr>
              <w:t>1885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FCCF302" w14:textId="316F9370" w:rsidR="002F0B37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ko-KR"/>
              </w:rPr>
              <w:t>0.3008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49379EE" w14:textId="705EAA22" w:rsidR="002F0B37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0.4385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8B97002" w14:textId="4F612E0F" w:rsidR="002F0B37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0.5879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textDirection w:val="btLr"/>
            <w:vAlign w:val="bottom"/>
          </w:tcPr>
          <w:p w14:paraId="0D0AE0AF" w14:textId="6137D4DD" w:rsidR="002F0B37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ko-KR"/>
              </w:rPr>
              <w:t>0.3691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55A58E3" w14:textId="763DF61E" w:rsidR="002F0B37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0.4785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610E8F7" w14:textId="618C1655" w:rsidR="002F0B37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0.6016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1C5FFCE" w14:textId="53C2198A" w:rsidR="002F0B37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0.4551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3F364E4" w14:textId="34D13E2C" w:rsidR="002F0B37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0.5537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B725DC3" w14:textId="5C5C3F8A" w:rsidR="002F0B37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0.6504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D83E100" w14:textId="6D8E1B7A" w:rsidR="002F0B37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0.7539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75B8AB4" w14:textId="7F09B142" w:rsidR="002F0B37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ko-KR"/>
              </w:rPr>
              <w:t>0.8525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DE4DCBA" w14:textId="17A11E4B" w:rsidR="002F0B37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ko-KR"/>
              </w:rPr>
              <w:t>0.9258</w:t>
            </w: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B465" w14:textId="77777777" w:rsidR="002F0B37" w:rsidRPr="00F85C20" w:rsidRDefault="002F0B37" w:rsidP="003D40D4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F85C20" w:rsidRPr="00F85C20" w14:paraId="738C0206" w14:textId="77777777" w:rsidTr="00A26295">
        <w:trPr>
          <w:trHeight w:val="34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AB72" w14:textId="77777777" w:rsidR="002F0B37" w:rsidRPr="00F85C20" w:rsidRDefault="002F0B37" w:rsidP="003D40D4">
            <w:pPr>
              <w:pStyle w:val="TAH"/>
              <w:rPr>
                <w:rFonts w:cs="Arial"/>
                <w:sz w:val="16"/>
                <w:szCs w:val="16"/>
                <w:lang w:val="en-US" w:eastAsia="ko-KR"/>
              </w:rPr>
            </w:pPr>
            <w:r w:rsidRPr="00F85C20">
              <w:rPr>
                <w:rFonts w:cs="Arial"/>
                <w:sz w:val="16"/>
                <w:szCs w:val="16"/>
                <w:lang w:val="en-US" w:eastAsia="ko-KR"/>
              </w:rPr>
              <w:t>MCS Scheme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2735" w14:textId="77777777" w:rsidR="002F0B37" w:rsidRPr="00F85C20" w:rsidRDefault="002F0B37" w:rsidP="003D40D4">
            <w:pPr>
              <w:pStyle w:val="TAH"/>
              <w:rPr>
                <w:rFonts w:cs="Arial"/>
                <w:sz w:val="16"/>
                <w:szCs w:val="16"/>
                <w:lang w:val="en-US" w:eastAsia="ko-KR"/>
              </w:rPr>
            </w:pPr>
            <w:r w:rsidRPr="00F85C20">
              <w:rPr>
                <w:rFonts w:cs="Arial"/>
                <w:sz w:val="16"/>
                <w:szCs w:val="16"/>
                <w:lang w:val="en-US" w:eastAsia="ko-KR"/>
              </w:rPr>
              <w:t>PRB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4DA38" w14:textId="77777777" w:rsidR="002F0B37" w:rsidRPr="00F85C20" w:rsidRDefault="002F0B37" w:rsidP="003D40D4">
            <w:pPr>
              <w:pStyle w:val="TAH"/>
              <w:rPr>
                <w:rFonts w:cs="Arial"/>
                <w:sz w:val="16"/>
                <w:szCs w:val="16"/>
                <w:lang w:val="en-US" w:eastAsia="ko-KR"/>
              </w:rPr>
            </w:pPr>
            <w:r w:rsidRPr="00F85C20">
              <w:rPr>
                <w:rFonts w:cs="Arial"/>
                <w:sz w:val="16"/>
                <w:szCs w:val="16"/>
                <w:lang w:val="en-US" w:eastAsia="ko-KR"/>
              </w:rPr>
              <w:t>Available</w:t>
            </w:r>
            <w:r w:rsidRPr="00F85C20">
              <w:rPr>
                <w:rFonts w:cs="Arial"/>
                <w:sz w:val="16"/>
                <w:szCs w:val="16"/>
                <w:lang w:val="en-US" w:eastAsia="ko-KR"/>
              </w:rPr>
              <w:br/>
              <w:t>RE-s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7881" w14:textId="77777777" w:rsidR="002F0B37" w:rsidRPr="00F85C20" w:rsidRDefault="002F0B37" w:rsidP="003D40D4">
            <w:pPr>
              <w:pStyle w:val="TAH"/>
              <w:rPr>
                <w:rFonts w:cs="Arial"/>
                <w:sz w:val="16"/>
                <w:szCs w:val="16"/>
                <w:lang w:val="en-US" w:eastAsia="ko-KR"/>
              </w:rPr>
            </w:pPr>
            <w:proofErr w:type="spellStart"/>
            <w:r w:rsidRPr="00F85C20">
              <w:rPr>
                <w:rFonts w:cs="Arial"/>
                <w:sz w:val="16"/>
                <w:szCs w:val="16"/>
                <w:lang w:val="en-US" w:eastAsia="ko-KR"/>
              </w:rPr>
              <w:t>Subslot</w:t>
            </w:r>
            <w:proofErr w:type="spellEnd"/>
            <w:r w:rsidRPr="00F85C20">
              <w:rPr>
                <w:rFonts w:cs="Arial"/>
                <w:sz w:val="16"/>
                <w:szCs w:val="16"/>
                <w:lang w:val="en-US" w:eastAsia="ko-KR"/>
              </w:rPr>
              <w:t xml:space="preserve"> number</w:t>
            </w:r>
          </w:p>
        </w:tc>
        <w:tc>
          <w:tcPr>
            <w:tcW w:w="684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F9E65" w14:textId="77777777" w:rsidR="002F0B37" w:rsidRPr="00F85C20" w:rsidRDefault="002F0B37" w:rsidP="003D40D4">
            <w:pPr>
              <w:pStyle w:val="TAH"/>
              <w:rPr>
                <w:rFonts w:cs="Arial"/>
                <w:sz w:val="16"/>
                <w:szCs w:val="16"/>
                <w:lang w:val="en-US" w:eastAsia="ko-KR"/>
              </w:rPr>
            </w:pPr>
            <w:proofErr w:type="spellStart"/>
            <w:r w:rsidRPr="00F85C20">
              <w:rPr>
                <w:rFonts w:cs="Arial"/>
                <w:sz w:val="16"/>
                <w:szCs w:val="16"/>
                <w:lang w:val="en-US" w:eastAsia="ko-KR"/>
              </w:rPr>
              <w:t>Imcs</w:t>
            </w:r>
            <w:proofErr w:type="spellEnd"/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3EA4" w14:textId="77777777" w:rsidR="002F0B37" w:rsidRPr="00F85C20" w:rsidRDefault="002F0B37" w:rsidP="003D40D4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F85C20" w:rsidRPr="00F85C20" w14:paraId="2025C093" w14:textId="77777777" w:rsidTr="00A26295">
        <w:trPr>
          <w:trHeight w:val="22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A853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MCS.35-1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453A5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98C1A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1408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08CE5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2A05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DTX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AF32F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02518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BED73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1258D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A64B9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6C029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756AC27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7240A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E859A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822FC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306AC" w14:textId="4B35BBB3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F56FB0"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3C841" w14:textId="1C8BE0B9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F56FB0">
              <w:rPr>
                <w:rFonts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6424D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A51E6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4BACB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7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extDirection w:val="tbRl"/>
            <w:vAlign w:val="center"/>
          </w:tcPr>
          <w:p w14:paraId="62DF0092" w14:textId="139210E6" w:rsidR="00F85C20" w:rsidRPr="00F85C20" w:rsidRDefault="00F85C20" w:rsidP="00F85C20">
            <w:pPr>
              <w:pStyle w:val="TAL"/>
              <w:ind w:left="113" w:right="113"/>
              <w:rPr>
                <w:rFonts w:cs="Arial"/>
                <w:sz w:val="16"/>
                <w:szCs w:val="16"/>
                <w:lang w:val="en-US" w:eastAsia="ko-KR"/>
              </w:rPr>
            </w:pPr>
            <w:r>
              <w:rPr>
                <w:rFonts w:cs="Arial"/>
                <w:sz w:val="16"/>
                <w:szCs w:val="16"/>
                <w:lang w:val="en-US" w:eastAsia="ko-KR"/>
              </w:rPr>
              <w:t xml:space="preserve">CRS-based </w:t>
            </w:r>
            <w:proofErr w:type="spellStart"/>
            <w:r>
              <w:rPr>
                <w:rFonts w:cs="Arial"/>
                <w:sz w:val="16"/>
                <w:szCs w:val="16"/>
                <w:lang w:val="en-US" w:eastAsia="ko-KR"/>
              </w:rPr>
              <w:t>subslot</w:t>
            </w:r>
            <w:proofErr w:type="spellEnd"/>
            <w:r>
              <w:rPr>
                <w:rFonts w:cs="Arial"/>
                <w:sz w:val="16"/>
                <w:szCs w:val="16"/>
                <w:lang w:val="en-US" w:eastAsia="ko-KR"/>
              </w:rPr>
              <w:t xml:space="preserve"> </w:t>
            </w:r>
          </w:p>
        </w:tc>
      </w:tr>
      <w:tr w:rsidR="00F85C20" w:rsidRPr="00F85C20" w14:paraId="71659B3C" w14:textId="77777777" w:rsidTr="00A26295">
        <w:trPr>
          <w:trHeight w:val="22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9194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MCS.35-2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2D439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47967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1008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2576E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1044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DTX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A03D3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1B10F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26C81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98BD3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5D3FA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1EBBF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32ADD4A1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300F3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849A9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EBAFF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8CA56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72F45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D1E5D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2CDBE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BEACF" w14:textId="5A46123F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AD3B6A">
              <w:rPr>
                <w:rFonts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3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BD98B" w14:textId="77777777" w:rsidR="00F85C20" w:rsidRPr="00F85C20" w:rsidRDefault="00F85C20" w:rsidP="003D40D4">
            <w:pPr>
              <w:pStyle w:val="TAL"/>
              <w:rPr>
                <w:rFonts w:cs="Arial"/>
                <w:sz w:val="16"/>
                <w:szCs w:val="16"/>
                <w:lang w:val="en-US" w:eastAsia="ko-KR"/>
              </w:rPr>
            </w:pPr>
          </w:p>
        </w:tc>
      </w:tr>
      <w:tr w:rsidR="00F85C20" w:rsidRPr="00F85C20" w14:paraId="6A6AE7D9" w14:textId="77777777" w:rsidTr="00A26295">
        <w:trPr>
          <w:trHeight w:val="22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42A8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MCS.35-3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71C97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0CCD5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872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EEA82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762FB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 w:hint="eastAsia"/>
                <w:sz w:val="16"/>
                <w:szCs w:val="16"/>
                <w:lang w:eastAsia="zh-CN"/>
              </w:rPr>
              <w:t>DTX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D0448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A3AD6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0072C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FFE40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999DF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0B178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14:paraId="4F54F793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A97F9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val="en-US" w:eastAsia="zh-CN"/>
              </w:rPr>
            </w:pPr>
            <w:r w:rsidRPr="00F85C20">
              <w:rPr>
                <w:rFonts w:cs="Arial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4EF90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76BCA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EDD41" w14:textId="128214A2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</w:t>
            </w:r>
            <w:r w:rsidR="00C742EE">
              <w:rPr>
                <w:rFonts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ADB49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B3CBC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5E17E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89FE1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73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A2CF0" w14:textId="77777777" w:rsidR="00F85C20" w:rsidRPr="00F85C20" w:rsidRDefault="00F85C20" w:rsidP="003D40D4">
            <w:pPr>
              <w:pStyle w:val="TAL"/>
              <w:rPr>
                <w:rFonts w:cs="Arial"/>
                <w:sz w:val="16"/>
                <w:szCs w:val="16"/>
                <w:lang w:val="en-US" w:eastAsia="ko-KR"/>
              </w:rPr>
            </w:pPr>
          </w:p>
        </w:tc>
      </w:tr>
      <w:tr w:rsidR="00F85C20" w:rsidRPr="00F85C20" w14:paraId="7728B721" w14:textId="77777777" w:rsidTr="00A26295">
        <w:trPr>
          <w:trHeight w:val="22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D68EB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MCS.35-4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EC73B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DDD54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1008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0B084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078FE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 w:hint="eastAsia"/>
                <w:sz w:val="16"/>
                <w:szCs w:val="16"/>
                <w:lang w:eastAsia="zh-CN"/>
              </w:rPr>
              <w:t>DTX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E753A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3FA74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BF973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D8B4A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57FE7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8C1F1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0532A9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55DC0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A7F39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F5378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2116A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2DBDC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96447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9046F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BEDEB" w14:textId="7B6D2DE6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9633F6">
              <w:rPr>
                <w:rFonts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3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310D0" w14:textId="77777777" w:rsidR="00F85C20" w:rsidRPr="00F85C20" w:rsidRDefault="00F85C20" w:rsidP="003D40D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F85C20" w:rsidRPr="00F85C20" w14:paraId="3881CB40" w14:textId="77777777" w:rsidTr="00A26295">
        <w:trPr>
          <w:trHeight w:val="22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65656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MCS.35-5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B0A11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E0C83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1472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2CB5E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09D75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DTX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54FD8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4F01B" w14:textId="1F4B8BB0" w:rsidR="00F85C20" w:rsidRPr="009633F6" w:rsidRDefault="004B5C6C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9633F6"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BFF18" w14:textId="53D02A01" w:rsidR="00F85C20" w:rsidRPr="009633F6" w:rsidRDefault="004B5C6C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9633F6"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619E7" w14:textId="77777777" w:rsidR="00F85C20" w:rsidRPr="009633F6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9633F6">
              <w:rPr>
                <w:rFonts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C991E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B0ACF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0A8B3C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C1CCB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960BA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09644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1683F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925E9" w14:textId="1C9ED8AD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9633F6">
              <w:rPr>
                <w:rFonts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01A22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776EC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A1D25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7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CCD04" w14:textId="77777777" w:rsidR="00F85C20" w:rsidRPr="00F85C20" w:rsidRDefault="00F85C20" w:rsidP="003D40D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F85C20" w:rsidRPr="00F85C20" w14:paraId="5F9F753F" w14:textId="77777777" w:rsidTr="00A26295">
        <w:trPr>
          <w:trHeight w:val="22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F23F3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MCS.36-1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308FA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C47A6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1180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56346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E6893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DTX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E7159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F21AB" w14:textId="2E9A6585" w:rsidR="00F85C20" w:rsidRPr="00A26295" w:rsidRDefault="00516D0B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26295"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BA21E" w14:textId="3FE382D2" w:rsidR="00F85C20" w:rsidRPr="00A26295" w:rsidRDefault="00516D0B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26295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7429E" w14:textId="2A96FAD2" w:rsidR="00F85C20" w:rsidRPr="00A26295" w:rsidRDefault="00516D0B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26295"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3B2EA" w14:textId="77777777" w:rsidR="00F85C20" w:rsidRPr="00A26295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26295"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39D3E" w14:textId="77777777" w:rsidR="00F85C20" w:rsidRPr="00A26295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26295">
              <w:rPr>
                <w:rFonts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440C05" w14:textId="77777777" w:rsidR="00F85C20" w:rsidRPr="00A26295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26295">
              <w:rPr>
                <w:rFonts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DF401" w14:textId="3655514D" w:rsidR="00F85C20" w:rsidRPr="00A26295" w:rsidRDefault="00516D0B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26295"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6C28D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25C2F" w14:textId="1F473BA9" w:rsidR="00F85C20" w:rsidRPr="00F85C20" w:rsidRDefault="00DB5D0D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7636C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DF2BD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60199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80240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B4FE0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7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extDirection w:val="tbRl"/>
            <w:vAlign w:val="center"/>
          </w:tcPr>
          <w:p w14:paraId="15044388" w14:textId="2ECEB8ED" w:rsidR="00F85C20" w:rsidRPr="00F85C20" w:rsidRDefault="00F85C20" w:rsidP="00F85C20">
            <w:pPr>
              <w:pStyle w:val="TAL"/>
              <w:ind w:left="113" w:right="113"/>
              <w:rPr>
                <w:rFonts w:cs="Arial"/>
                <w:sz w:val="16"/>
                <w:szCs w:val="16"/>
                <w:lang w:val="en-US" w:eastAsia="ko-KR"/>
              </w:rPr>
            </w:pPr>
            <w:r>
              <w:rPr>
                <w:rFonts w:cs="Arial"/>
                <w:sz w:val="16"/>
                <w:szCs w:val="16"/>
                <w:lang w:val="en-US" w:eastAsia="ko-KR"/>
              </w:rPr>
              <w:t xml:space="preserve">DMRS-based </w:t>
            </w:r>
            <w:proofErr w:type="spellStart"/>
            <w:r>
              <w:rPr>
                <w:rFonts w:cs="Arial"/>
                <w:sz w:val="16"/>
                <w:szCs w:val="16"/>
                <w:lang w:val="en-US" w:eastAsia="ko-KR"/>
              </w:rPr>
              <w:t>subslot</w:t>
            </w:r>
            <w:proofErr w:type="spellEnd"/>
            <w:r>
              <w:rPr>
                <w:rFonts w:cs="Arial"/>
                <w:sz w:val="16"/>
                <w:szCs w:val="16"/>
                <w:lang w:val="en-US" w:eastAsia="ko-KR"/>
              </w:rPr>
              <w:t xml:space="preserve">               </w:t>
            </w:r>
            <w:proofErr w:type="gramStart"/>
            <w:r>
              <w:rPr>
                <w:rFonts w:cs="Arial"/>
                <w:sz w:val="16"/>
                <w:szCs w:val="16"/>
                <w:lang w:val="en-US" w:eastAsia="ko-KR"/>
              </w:rPr>
              <w:t xml:space="preserve">   (</w:t>
            </w:r>
            <w:proofErr w:type="gramEnd"/>
            <w:r>
              <w:rPr>
                <w:rFonts w:cs="Arial"/>
                <w:sz w:val="16"/>
                <w:szCs w:val="16"/>
                <w:lang w:val="en-US" w:eastAsia="ko-KR"/>
              </w:rPr>
              <w:t>no CSI-RS)</w:t>
            </w:r>
          </w:p>
        </w:tc>
      </w:tr>
      <w:tr w:rsidR="00F85C20" w:rsidRPr="00F85C20" w14:paraId="1A972ADB" w14:textId="77777777" w:rsidTr="00A26295">
        <w:trPr>
          <w:trHeight w:val="22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1DE9D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MCS.36-2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5CFA7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C105C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680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C7955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7788A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DTX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8049F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63456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28249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D0974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0864D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D05AD" w14:textId="00C50966" w:rsidR="00F85C20" w:rsidRPr="00F85C20" w:rsidRDefault="00CC20DA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6F7F2F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F16E7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E53D0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23FBC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3DBB9" w14:textId="77777777" w:rsidR="00F85C20" w:rsidRPr="00CC20DA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C20DA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12C8A" w14:textId="25589AB0" w:rsidR="00F85C20" w:rsidRPr="00CC20DA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C20DA">
              <w:rPr>
                <w:rFonts w:cs="Arial"/>
                <w:sz w:val="16"/>
                <w:szCs w:val="16"/>
                <w:lang w:eastAsia="zh-CN"/>
              </w:rPr>
              <w:t>1</w:t>
            </w:r>
            <w:r w:rsidR="00516D0B" w:rsidRPr="00CC20DA">
              <w:rPr>
                <w:rFonts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665EC" w14:textId="77777777" w:rsidR="00F85C20" w:rsidRPr="00CC20DA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C20DA">
              <w:rPr>
                <w:rFonts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10CFC" w14:textId="65744B6C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CC20DA"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C224B" w14:textId="2EA5BE2B" w:rsidR="00F85C20" w:rsidRPr="00F85C20" w:rsidRDefault="00CC20DA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73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C9619" w14:textId="77777777" w:rsidR="00F85C20" w:rsidRPr="00F85C20" w:rsidRDefault="00F85C20" w:rsidP="003D40D4">
            <w:pPr>
              <w:pStyle w:val="TAL"/>
              <w:rPr>
                <w:rFonts w:cs="Arial"/>
                <w:sz w:val="16"/>
                <w:szCs w:val="16"/>
                <w:lang w:val="en-US" w:eastAsia="ko-KR"/>
              </w:rPr>
            </w:pPr>
          </w:p>
        </w:tc>
      </w:tr>
      <w:tr w:rsidR="00F85C20" w:rsidRPr="00F85C20" w14:paraId="79540709" w14:textId="77777777" w:rsidTr="00A26295">
        <w:trPr>
          <w:trHeight w:val="22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3CB02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MCS.36-3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FCF17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86425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612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6C185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B029B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 w:hint="eastAsia"/>
                <w:sz w:val="16"/>
                <w:szCs w:val="16"/>
                <w:lang w:eastAsia="zh-CN"/>
              </w:rPr>
              <w:t>DTX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FAE60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1904F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A1511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71C5E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83145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6E5DB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0CC878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36920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val="en-US" w:eastAsia="zh-CN"/>
              </w:rPr>
            </w:pPr>
            <w:r w:rsidRPr="00F85C20">
              <w:rPr>
                <w:rFonts w:cs="Arial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4E00B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3E3A9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17FD2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16253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5C51F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80E3B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6AA5A" w14:textId="77777777" w:rsidR="00F85C20" w:rsidRPr="00F85C20" w:rsidRDefault="00F85C20" w:rsidP="003D40D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73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20C05" w14:textId="77777777" w:rsidR="00F85C20" w:rsidRPr="00F85C20" w:rsidRDefault="00F85C20" w:rsidP="003D40D4">
            <w:pPr>
              <w:pStyle w:val="TAL"/>
              <w:rPr>
                <w:rFonts w:cs="Arial"/>
                <w:sz w:val="16"/>
                <w:szCs w:val="16"/>
                <w:lang w:val="en-US" w:eastAsia="ko-KR"/>
              </w:rPr>
            </w:pPr>
          </w:p>
        </w:tc>
      </w:tr>
      <w:tr w:rsidR="00CC20DA" w:rsidRPr="00F85C20" w14:paraId="1BC81B9B" w14:textId="77777777" w:rsidTr="00A26295">
        <w:trPr>
          <w:trHeight w:val="22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EE1B4" w14:textId="77777777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MCS.36-4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56C91" w14:textId="77777777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2B6AB" w14:textId="77777777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680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6763F" w14:textId="77777777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3043D" w14:textId="77777777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 w:hint="eastAsia"/>
                <w:sz w:val="16"/>
                <w:szCs w:val="16"/>
                <w:lang w:eastAsia="zh-CN"/>
              </w:rPr>
              <w:t>DTX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65839" w14:textId="5DD14EF4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3682A" w14:textId="366161D6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FC47C" w14:textId="195205DC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1AFDA" w14:textId="6BFE28CB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3F9C3" w14:textId="3045162A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19731" w14:textId="1A63E33B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A1F544" w14:textId="79D36A2F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AE99B" w14:textId="39EBF506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07FC2" w14:textId="74293D8B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1DB8B" w14:textId="24D7F343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03877" w14:textId="7EF26F3F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C20DA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30652" w14:textId="3D415B05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C20DA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65081" w14:textId="324BDB32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C20DA">
              <w:rPr>
                <w:rFonts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B411A" w14:textId="5674A8ED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D4CEC" w14:textId="05D9BB37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73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CE8B4" w14:textId="77777777" w:rsidR="00CC20DA" w:rsidRPr="00F85C20" w:rsidRDefault="00CC20DA" w:rsidP="00CC20DA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614615" w:rsidRPr="00F85C20" w14:paraId="4FF1C958" w14:textId="77777777" w:rsidTr="00A26295">
        <w:trPr>
          <w:trHeight w:val="22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7D775" w14:textId="77777777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MCS.36-5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18EA8" w14:textId="77777777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A6CC3" w14:textId="77777777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1212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B7BB5" w14:textId="77777777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5D8B2" w14:textId="77777777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DTX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70DF1" w14:textId="6868DA6E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E91F8" w14:textId="5A43434C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2B282" w14:textId="11324697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6EFC7" w14:textId="0D5A4AE2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99B3A" w14:textId="3EA6CB9C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4FCAC" w14:textId="235D9562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AE554F" w14:textId="0CF030C4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B973B" w14:textId="05744FA0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5A2F9" w14:textId="0295B0EE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A23EB" w14:textId="02E28F0F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0B2C7" w14:textId="5D61C4E7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77647" w14:textId="46155A48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1508B" w14:textId="65702676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BBAAA" w14:textId="4C23060B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4E140" w14:textId="30FF9606" w:rsidR="00614615" w:rsidRPr="00F85C20" w:rsidRDefault="00614615" w:rsidP="006146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7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237C1" w14:textId="77777777" w:rsidR="00614615" w:rsidRPr="00F85C20" w:rsidRDefault="00614615" w:rsidP="00614615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A26295" w:rsidRPr="00F85C20" w14:paraId="2704FDD9" w14:textId="77777777" w:rsidTr="00A26295">
        <w:trPr>
          <w:trHeight w:val="22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613D5" w14:textId="77777777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MCS.37-1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38436" w14:textId="77777777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3B714" w14:textId="77777777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1180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33B3B" w14:textId="77777777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40C6B" w14:textId="77777777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DTX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D315F" w14:textId="249B3294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BF4CF" w14:textId="44A9E9AA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26295"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B873B" w14:textId="57E06D7F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26295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FE110" w14:textId="3687BBB7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26295"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9FBC1" w14:textId="7A6C82BD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26295"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BE5E4" w14:textId="534C9A42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26295">
              <w:rPr>
                <w:rFonts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BF404F" w14:textId="2D3F9781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26295">
              <w:rPr>
                <w:rFonts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2E06D" w14:textId="5D96C143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A26295"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8AB9C" w14:textId="20AF4105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C5CBC" w14:textId="7DDCAE4A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E62B4" w14:textId="14AAB120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D5507" w14:textId="57736D8E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3CBE1" w14:textId="3DA4E0B3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14483" w14:textId="1986A543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E4443" w14:textId="5FC61C71" w:rsidR="00A26295" w:rsidRPr="00F85C20" w:rsidRDefault="00A26295" w:rsidP="00A262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7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extDirection w:val="tbRl"/>
            <w:vAlign w:val="center"/>
          </w:tcPr>
          <w:p w14:paraId="79CCA1F6" w14:textId="77777777" w:rsidR="00A26295" w:rsidRDefault="00A26295" w:rsidP="00A26295">
            <w:pPr>
              <w:pStyle w:val="TAL"/>
              <w:rPr>
                <w:rFonts w:cs="Arial"/>
                <w:sz w:val="16"/>
                <w:szCs w:val="16"/>
                <w:lang w:val="en-US" w:eastAsia="ko-KR"/>
              </w:rPr>
            </w:pPr>
            <w:r>
              <w:rPr>
                <w:rFonts w:cs="Arial"/>
                <w:sz w:val="16"/>
                <w:szCs w:val="16"/>
                <w:lang w:val="en-US" w:eastAsia="ko-KR"/>
              </w:rPr>
              <w:t xml:space="preserve">DMRS-based </w:t>
            </w:r>
            <w:proofErr w:type="spellStart"/>
            <w:r>
              <w:rPr>
                <w:rFonts w:cs="Arial"/>
                <w:sz w:val="16"/>
                <w:szCs w:val="16"/>
                <w:lang w:val="en-US" w:eastAsia="ko-KR"/>
              </w:rPr>
              <w:t>subslot</w:t>
            </w:r>
            <w:proofErr w:type="spellEnd"/>
            <w:r>
              <w:rPr>
                <w:rFonts w:cs="Arial"/>
                <w:sz w:val="16"/>
                <w:szCs w:val="16"/>
                <w:lang w:val="en-US" w:eastAsia="ko-KR"/>
              </w:rPr>
              <w:t xml:space="preserve"> </w:t>
            </w:r>
          </w:p>
          <w:p w14:paraId="17DD7CAF" w14:textId="764469C5" w:rsidR="00A26295" w:rsidRPr="00F85C20" w:rsidRDefault="00A26295" w:rsidP="00A26295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ko-KR"/>
              </w:rPr>
              <w:t xml:space="preserve">     (with CSI-RS)</w:t>
            </w:r>
          </w:p>
        </w:tc>
      </w:tr>
      <w:tr w:rsidR="00F85C20" w:rsidRPr="00F85C20" w14:paraId="7C4F2B7B" w14:textId="77777777" w:rsidTr="00A26295">
        <w:trPr>
          <w:trHeight w:val="22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B311F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MCS.37-2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82A15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34DD5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612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DB4EE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2CC0D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DTX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AF467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ED98C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CD0A9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DC687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5E870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2B76D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D3A6EB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74270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val="en-US" w:eastAsia="zh-CN"/>
              </w:rPr>
            </w:pPr>
            <w:r w:rsidRPr="00F85C20">
              <w:rPr>
                <w:rFonts w:cs="Arial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C9DF3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45641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DF9CB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4B617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A65EC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4F936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9445D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73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08304" w14:textId="77777777" w:rsidR="00F85C20" w:rsidRPr="00F85C20" w:rsidRDefault="00F85C20" w:rsidP="00F85C20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F85C20" w:rsidRPr="00F85C20" w14:paraId="226E7E7F" w14:textId="77777777" w:rsidTr="00A26295">
        <w:trPr>
          <w:trHeight w:val="22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417A1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MCS.37-3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B3E66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5B0C3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612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AFD49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3A831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 w:hint="eastAsia"/>
                <w:sz w:val="16"/>
                <w:szCs w:val="16"/>
                <w:lang w:eastAsia="zh-CN"/>
              </w:rPr>
              <w:t>DTX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8555D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FAA66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8EE30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666D5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3A01F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27537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07A269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E7168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val="en-US" w:eastAsia="zh-CN"/>
              </w:rPr>
            </w:pPr>
            <w:r w:rsidRPr="00F85C20">
              <w:rPr>
                <w:rFonts w:cs="Arial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185C2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561A8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03F5F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C1B72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5A8AD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4BA89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4CA66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73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5807A" w14:textId="77777777" w:rsidR="00F85C20" w:rsidRPr="00F85C20" w:rsidRDefault="00F85C20" w:rsidP="00F85C20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CC20DA" w:rsidRPr="00F85C20" w14:paraId="770E7A8D" w14:textId="77777777" w:rsidTr="00A26295">
        <w:trPr>
          <w:trHeight w:val="22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78E21" w14:textId="77777777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MCS.37-4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4401C" w14:textId="77777777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C4DE2" w14:textId="77777777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680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4BD88" w14:textId="77777777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7C97E" w14:textId="77777777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 w:hint="eastAsia"/>
                <w:sz w:val="16"/>
                <w:szCs w:val="16"/>
                <w:lang w:eastAsia="zh-CN"/>
              </w:rPr>
              <w:t>DTX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9E4B9" w14:textId="1C85B0DF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89A72" w14:textId="3D9FE789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9F063" w14:textId="345FE73B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F22A" w14:textId="708BD5CC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1F3D3" w14:textId="743FD16E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3B2D4" w14:textId="232F94E8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804C4E" w14:textId="36F5CD84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C0549" w14:textId="5EB60143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376CA" w14:textId="578C1D95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12935" w14:textId="02CDC5DA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6999D" w14:textId="5225CDAC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C20DA">
              <w:rPr>
                <w:rFonts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00131" w14:textId="0F75307E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C20DA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A7085" w14:textId="1B8AEC29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C20DA">
              <w:rPr>
                <w:rFonts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B6F3E" w14:textId="02192944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  <w:r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76318" w14:textId="25D2F773" w:rsidR="00CC20DA" w:rsidRPr="00F85C20" w:rsidRDefault="00CC20DA" w:rsidP="00CC20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73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16F7B" w14:textId="77777777" w:rsidR="00CC20DA" w:rsidRPr="00F85C20" w:rsidRDefault="00CC20DA" w:rsidP="00CC20DA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F85C20" w:rsidRPr="00F85C20" w14:paraId="4934D090" w14:textId="77777777" w:rsidTr="00A26295">
        <w:trPr>
          <w:trHeight w:val="22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06E42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MCS.37-5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29758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4DBBE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1212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EE5FB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9C5D9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DTX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7CC75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B67F0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F4E4F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C0AA8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1C6B2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05136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1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786773" w14:textId="2CF28E40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</w:t>
            </w:r>
            <w:r w:rsidR="00614615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570A8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FBA9E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71437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F7380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EB018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66436" w14:textId="1641EF29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</w:t>
            </w:r>
            <w:r w:rsidR="00614615">
              <w:rPr>
                <w:rFonts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F16C6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99BC0" w14:textId="77777777" w:rsidR="00F85C20" w:rsidRPr="00F85C20" w:rsidRDefault="00F85C20" w:rsidP="00F85C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F85C20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7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8C4DA" w14:textId="77777777" w:rsidR="00F85C20" w:rsidRPr="00F85C20" w:rsidRDefault="00F85C20" w:rsidP="00F85C20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F85C20" w:rsidRPr="00F85C20" w14:paraId="5D0FAA55" w14:textId="77777777" w:rsidTr="00A12DD9">
        <w:trPr>
          <w:trHeight w:val="229"/>
        </w:trPr>
        <w:tc>
          <w:tcPr>
            <w:tcW w:w="1070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A31F769" w14:textId="19487B6A" w:rsidR="00F85C20" w:rsidRPr="00F85C20" w:rsidRDefault="00F85C20" w:rsidP="00F85C20">
            <w:pPr>
              <w:pStyle w:val="TAN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Note 1:</w:t>
            </w:r>
            <w:r w:rsidRPr="00F85C20">
              <w:rPr>
                <w:rFonts w:cs="Arial"/>
                <w:sz w:val="16"/>
                <w:szCs w:val="16"/>
                <w:lang w:eastAsia="ko-KR"/>
              </w:rPr>
              <w:tab/>
              <w:t xml:space="preserve">Mapping between </w:t>
            </w:r>
            <w:proofErr w:type="spellStart"/>
            <w:r w:rsidRPr="00F85C20">
              <w:rPr>
                <w:rFonts w:cs="Arial"/>
                <w:sz w:val="16"/>
                <w:szCs w:val="16"/>
                <w:lang w:eastAsia="ko-KR"/>
              </w:rPr>
              <w:t>Imcs</w:t>
            </w:r>
            <w:proofErr w:type="spellEnd"/>
            <w:r w:rsidRPr="00F85C20">
              <w:rPr>
                <w:rFonts w:cs="Arial"/>
                <w:sz w:val="16"/>
                <w:szCs w:val="16"/>
                <w:lang w:eastAsia="ko-KR"/>
              </w:rPr>
              <w:t xml:space="preserve"> and CQI Index according</w:t>
            </w:r>
            <w:r w:rsidRPr="00F85C20">
              <w:rPr>
                <w:rFonts w:cs="Arial" w:hint="eastAsia"/>
                <w:sz w:val="16"/>
                <w:szCs w:val="16"/>
                <w:lang w:eastAsia="ja-JP"/>
              </w:rPr>
              <w:t xml:space="preserve"> </w:t>
            </w:r>
            <w:r w:rsidRPr="00F85C20">
              <w:rPr>
                <w:rFonts w:cs="Arial"/>
                <w:sz w:val="16"/>
                <w:szCs w:val="16"/>
                <w:lang w:eastAsia="ko-KR"/>
              </w:rPr>
              <w:t>to Table 7.1.7.1-1 in TS 36.213.</w:t>
            </w:r>
          </w:p>
          <w:p w14:paraId="39ED3B7B" w14:textId="77777777" w:rsidR="00F85C20" w:rsidRPr="00F85C20" w:rsidRDefault="00F85C20" w:rsidP="00F85C20">
            <w:pPr>
              <w:pStyle w:val="TAN"/>
              <w:rPr>
                <w:rFonts w:cs="Arial"/>
                <w:sz w:val="16"/>
                <w:szCs w:val="16"/>
                <w:lang w:eastAsia="ko-KR"/>
              </w:rPr>
            </w:pPr>
            <w:r w:rsidRPr="00F85C20">
              <w:rPr>
                <w:rFonts w:cs="Arial"/>
                <w:sz w:val="16"/>
                <w:szCs w:val="16"/>
                <w:lang w:eastAsia="ko-KR"/>
              </w:rPr>
              <w:t>Note 2:</w:t>
            </w:r>
            <w:r w:rsidRPr="00F85C20">
              <w:rPr>
                <w:rFonts w:cs="Arial"/>
                <w:sz w:val="16"/>
                <w:szCs w:val="16"/>
                <w:lang w:eastAsia="ko-KR"/>
              </w:rPr>
              <w:tab/>
              <w:t>Sub-frame#0 and #5 are not used for the corresponding requirement. The next subframe (i.e. sub-frame#1 or #6) shall be used for potential retransmissions.</w:t>
            </w:r>
          </w:p>
        </w:tc>
      </w:tr>
    </w:tbl>
    <w:p w14:paraId="3CADE0A9" w14:textId="0CB33F84" w:rsidR="002F0B37" w:rsidRDefault="002F0B37" w:rsidP="002F0B37">
      <w:pPr>
        <w:rPr>
          <w:lang w:val="en-US"/>
        </w:rPr>
      </w:pPr>
    </w:p>
    <w:p w14:paraId="539872A9" w14:textId="3AD7D1AA" w:rsidR="00AF7342" w:rsidRDefault="00AF7342" w:rsidP="002F0B37">
      <w:pPr>
        <w:rPr>
          <w:b/>
          <w:lang w:val="en-US"/>
        </w:rPr>
      </w:pPr>
      <w:r>
        <w:rPr>
          <w:b/>
          <w:lang w:val="en-US"/>
        </w:rPr>
        <w:lastRenderedPageBreak/>
        <w:t xml:space="preserve">Proposal 1. Adopt Table 1 for </w:t>
      </w:r>
      <w:proofErr w:type="spellStart"/>
      <w:r>
        <w:rPr>
          <w:b/>
          <w:lang w:val="en-US"/>
        </w:rPr>
        <w:t>subslot</w:t>
      </w:r>
      <w:proofErr w:type="spellEnd"/>
      <w:r>
        <w:rPr>
          <w:b/>
          <w:lang w:val="en-US"/>
        </w:rPr>
        <w:t>-PDSCH tests in Section 9.12 of TS 36.101.</w:t>
      </w:r>
    </w:p>
    <w:p w14:paraId="04934120" w14:textId="30604D4E" w:rsidR="00AF7342" w:rsidRDefault="00AF7342" w:rsidP="002F0B37">
      <w:pPr>
        <w:rPr>
          <w:lang w:val="en-US"/>
        </w:rPr>
      </w:pPr>
      <w:r>
        <w:rPr>
          <w:lang w:val="en-US"/>
        </w:rPr>
        <w:t xml:space="preserve">Figure 1 below compares the effective code rate of </w:t>
      </w:r>
      <w:proofErr w:type="spellStart"/>
      <w:r>
        <w:rPr>
          <w:lang w:val="en-US"/>
        </w:rPr>
        <w:t>subslot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sTTI</w:t>
      </w:r>
      <w:proofErr w:type="spellEnd"/>
      <w:r>
        <w:rPr>
          <w:lang w:val="en-US"/>
        </w:rPr>
        <w:t xml:space="preserve"> 1-5 with target code rate for different CQI indices</w:t>
      </w:r>
      <w:r w:rsidR="00BF79C1">
        <w:rPr>
          <w:lang w:val="en-US"/>
        </w:rPr>
        <w:t xml:space="preserve"> for CRS-based rows of Table 1 (MCS.35)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>It can be seen that sTTI#1</w:t>
      </w:r>
      <w:proofErr w:type="gramEnd"/>
      <w:r>
        <w:rPr>
          <w:lang w:val="en-US"/>
        </w:rPr>
        <w:t xml:space="preserve"> and sTTI#5 corresponding to available number of RE’s 1408 and 1472 deviate significantly from target code rate in mid as well as high CQI regions. </w:t>
      </w:r>
      <w:r w:rsidR="00BF79C1">
        <w:rPr>
          <w:lang w:val="en-US"/>
        </w:rPr>
        <w:t xml:space="preserve">Table 1 also shows that 2 or more successive CQI are mapped to the same MCS which is undesirable for fading CQI tests. </w:t>
      </w:r>
    </w:p>
    <w:p w14:paraId="28E0A747" w14:textId="3B188DB2" w:rsidR="00BF79C1" w:rsidRDefault="00BF79C1" w:rsidP="002F0B37">
      <w:pPr>
        <w:rPr>
          <w:b/>
          <w:lang w:val="en-US"/>
        </w:rPr>
      </w:pPr>
      <w:r>
        <w:rPr>
          <w:b/>
          <w:lang w:val="en-US"/>
        </w:rPr>
        <w:t xml:space="preserve">Observation 1. For CRS-based </w:t>
      </w:r>
      <w:proofErr w:type="spellStart"/>
      <w:r>
        <w:rPr>
          <w:b/>
          <w:lang w:val="en-US"/>
        </w:rPr>
        <w:t>subslot</w:t>
      </w:r>
      <w:proofErr w:type="spellEnd"/>
      <w:r>
        <w:rPr>
          <w:b/>
          <w:lang w:val="en-US"/>
        </w:rPr>
        <w:t xml:space="preserve"> CQI to MCS table, sTTI#1 and sTTI#5 have significant deviation from target code rate with successive CQI’s mapping to the same MCS.</w:t>
      </w:r>
    </w:p>
    <w:p w14:paraId="3800C533" w14:textId="3E90F79F" w:rsidR="00BF79C1" w:rsidRDefault="00BF79C1" w:rsidP="002F0B37">
      <w:pPr>
        <w:rPr>
          <w:lang w:val="en-US"/>
        </w:rPr>
      </w:pPr>
      <w:r>
        <w:rPr>
          <w:lang w:val="en-US"/>
        </w:rPr>
        <w:t xml:space="preserve">Based on this observation, we propose to not use sTTI#1 and sTTI#5 for CRS-based </w:t>
      </w:r>
      <w:proofErr w:type="spellStart"/>
      <w:r>
        <w:rPr>
          <w:lang w:val="en-US"/>
        </w:rPr>
        <w:t>subslot</w:t>
      </w:r>
      <w:proofErr w:type="spellEnd"/>
      <w:r>
        <w:rPr>
          <w:lang w:val="en-US"/>
        </w:rPr>
        <w:t>-PDSCH fading tests.</w:t>
      </w:r>
      <w:r w:rsidR="00287963">
        <w:rPr>
          <w:lang w:val="en-US"/>
        </w:rPr>
        <w:t xml:space="preserve"> </w:t>
      </w:r>
    </w:p>
    <w:p w14:paraId="58A3738A" w14:textId="31770895" w:rsidR="00BF79C1" w:rsidRPr="00BF79C1" w:rsidRDefault="00BF79C1" w:rsidP="002F0B37">
      <w:pPr>
        <w:rPr>
          <w:b/>
          <w:lang w:val="en-US"/>
        </w:rPr>
      </w:pPr>
      <w:r>
        <w:rPr>
          <w:b/>
          <w:lang w:val="en-US"/>
        </w:rPr>
        <w:t xml:space="preserve">Proposal 2. For CRS-based </w:t>
      </w:r>
      <w:proofErr w:type="spellStart"/>
      <w:r>
        <w:rPr>
          <w:b/>
          <w:lang w:val="en-US"/>
        </w:rPr>
        <w:t>subslot</w:t>
      </w:r>
      <w:proofErr w:type="spellEnd"/>
      <w:r>
        <w:rPr>
          <w:b/>
          <w:lang w:val="en-US"/>
        </w:rPr>
        <w:t xml:space="preserve">-PDSCH fading CQI tests, avoid using sTTI#1 and sTTI#5. </w:t>
      </w:r>
    </w:p>
    <w:p w14:paraId="018F7E32" w14:textId="77777777" w:rsidR="00AF7342" w:rsidRDefault="00AF7342" w:rsidP="00AF7342">
      <w:pPr>
        <w:keepNext/>
        <w:jc w:val="center"/>
      </w:pPr>
      <w:r>
        <w:rPr>
          <w:b/>
          <w:noProof/>
          <w:lang w:val="en-US"/>
        </w:rPr>
        <w:drawing>
          <wp:inline distT="0" distB="0" distL="0" distR="0" wp14:anchorId="67F3EE34" wp14:editId="4DA48038">
            <wp:extent cx="5334000" cy="4000500"/>
            <wp:effectExtent l="0" t="0" r="0" b="0"/>
            <wp:docPr id="1" name="Picture 1" descr="A close up of a map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RSbasedSTTI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2273F" w14:textId="08AFBB67" w:rsidR="00AF7342" w:rsidRDefault="00AF7342" w:rsidP="00AF734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63076">
        <w:rPr>
          <w:noProof/>
        </w:rPr>
        <w:t>1</w:t>
      </w:r>
      <w:r>
        <w:fldChar w:fldCharType="end"/>
      </w:r>
      <w:r>
        <w:t xml:space="preserve"> Effective code rate vs. target code rate comparison for CRS-based </w:t>
      </w:r>
      <w:proofErr w:type="spellStart"/>
      <w:r>
        <w:t>subslot</w:t>
      </w:r>
      <w:proofErr w:type="spellEnd"/>
      <w:r>
        <w:t xml:space="preserve"> </w:t>
      </w:r>
      <w:proofErr w:type="spellStart"/>
      <w:r>
        <w:t>sTTI</w:t>
      </w:r>
      <w:proofErr w:type="spellEnd"/>
    </w:p>
    <w:p w14:paraId="25B25F4D" w14:textId="11B8B581" w:rsidR="00BF79C1" w:rsidRDefault="00BF79C1" w:rsidP="00BF79C1">
      <w:pPr>
        <w:rPr>
          <w:lang w:val="en-US"/>
        </w:rPr>
      </w:pPr>
      <w:r>
        <w:rPr>
          <w:lang w:val="en-US"/>
        </w:rPr>
        <w:t xml:space="preserve">Figure 2 below compares the effective code rate of </w:t>
      </w:r>
      <w:proofErr w:type="spellStart"/>
      <w:r>
        <w:rPr>
          <w:lang w:val="en-US"/>
        </w:rPr>
        <w:t>subslot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sTTI</w:t>
      </w:r>
      <w:proofErr w:type="spellEnd"/>
      <w:r>
        <w:rPr>
          <w:lang w:val="en-US"/>
        </w:rPr>
        <w:t xml:space="preserve"> 1-5 with target code rate for different CQI indices for DMRS-based rows of Table 1 (MCS36 and MCS37). </w:t>
      </w:r>
      <w:proofErr w:type="gramStart"/>
      <w:r>
        <w:rPr>
          <w:lang w:val="en-US"/>
        </w:rPr>
        <w:t>It can be seen that sTTI#2</w:t>
      </w:r>
      <w:proofErr w:type="gramEnd"/>
      <w:r>
        <w:rPr>
          <w:lang w:val="en-US"/>
        </w:rPr>
        <w:t>, sTTI#3, sTTI#4 corresponding to available number of RE’s 612 and 680 deviate significantly from target code rate in low, mid as well as high CQI regions. Table 1 also shows that 2 or more successive CQI</w:t>
      </w:r>
      <w:r w:rsidR="00463076">
        <w:rPr>
          <w:lang w:val="en-US"/>
        </w:rPr>
        <w:t xml:space="preserve">’s for these </w:t>
      </w:r>
      <w:proofErr w:type="spellStart"/>
      <w:r w:rsidR="00463076">
        <w:rPr>
          <w:lang w:val="en-US"/>
        </w:rPr>
        <w:t>sTTI’s</w:t>
      </w:r>
      <w:proofErr w:type="spellEnd"/>
      <w:r>
        <w:rPr>
          <w:lang w:val="en-US"/>
        </w:rPr>
        <w:t xml:space="preserve"> are mapped to the same MCS which is undesirable for fading CQI tests. </w:t>
      </w:r>
    </w:p>
    <w:p w14:paraId="08718D58" w14:textId="0EF4ADE3" w:rsidR="00464989" w:rsidRDefault="00464989" w:rsidP="00464989">
      <w:pPr>
        <w:rPr>
          <w:b/>
          <w:lang w:val="en-US"/>
        </w:rPr>
      </w:pPr>
      <w:r>
        <w:rPr>
          <w:b/>
          <w:lang w:val="en-US"/>
        </w:rPr>
        <w:t xml:space="preserve">Observation 2. For DMRS-based </w:t>
      </w:r>
      <w:proofErr w:type="spellStart"/>
      <w:r>
        <w:rPr>
          <w:b/>
          <w:lang w:val="en-US"/>
        </w:rPr>
        <w:t>subslot</w:t>
      </w:r>
      <w:proofErr w:type="spellEnd"/>
      <w:r>
        <w:rPr>
          <w:b/>
          <w:lang w:val="en-US"/>
        </w:rPr>
        <w:t xml:space="preserve"> CQI to MCS table, sTTI#2, sTTI#3, sTTI#4 have significant deviation from target code rate with successive CQI’s mapping to the same MCS.</w:t>
      </w:r>
    </w:p>
    <w:p w14:paraId="41696EA2" w14:textId="22D91F42" w:rsidR="00464989" w:rsidRDefault="00464989" w:rsidP="00464989">
      <w:pPr>
        <w:rPr>
          <w:lang w:val="en-US"/>
        </w:rPr>
      </w:pPr>
      <w:r>
        <w:rPr>
          <w:lang w:val="en-US"/>
        </w:rPr>
        <w:t xml:space="preserve">Based on this observation, we propose to only use sTTI#1 and sTTI#5 for DMRS-based </w:t>
      </w:r>
      <w:proofErr w:type="spellStart"/>
      <w:r>
        <w:rPr>
          <w:lang w:val="en-US"/>
        </w:rPr>
        <w:t>subslot</w:t>
      </w:r>
      <w:proofErr w:type="spellEnd"/>
      <w:r>
        <w:rPr>
          <w:lang w:val="en-US"/>
        </w:rPr>
        <w:t>-PDSCH fading tests.</w:t>
      </w:r>
    </w:p>
    <w:p w14:paraId="04C60F6D" w14:textId="3AEB08DD" w:rsidR="00464989" w:rsidRPr="00BF79C1" w:rsidRDefault="00464989" w:rsidP="00464989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D15210">
        <w:rPr>
          <w:b/>
          <w:lang w:val="en-US"/>
        </w:rPr>
        <w:t>3</w:t>
      </w:r>
      <w:r>
        <w:rPr>
          <w:b/>
          <w:lang w:val="en-US"/>
        </w:rPr>
        <w:t xml:space="preserve">. For DMRS-based </w:t>
      </w:r>
      <w:proofErr w:type="spellStart"/>
      <w:r>
        <w:rPr>
          <w:b/>
          <w:lang w:val="en-US"/>
        </w:rPr>
        <w:t>subslot</w:t>
      </w:r>
      <w:proofErr w:type="spellEnd"/>
      <w:r>
        <w:rPr>
          <w:b/>
          <w:lang w:val="en-US"/>
        </w:rPr>
        <w:t xml:space="preserve">-PDSCH fading CQI tests, only use sTTI#1 and sTTI#5. </w:t>
      </w:r>
    </w:p>
    <w:p w14:paraId="7617C1C5" w14:textId="77777777" w:rsidR="00464989" w:rsidRDefault="00464989" w:rsidP="00BF79C1">
      <w:pPr>
        <w:rPr>
          <w:lang w:val="en-US"/>
        </w:rPr>
      </w:pPr>
    </w:p>
    <w:p w14:paraId="3855B602" w14:textId="77777777" w:rsidR="00463076" w:rsidRDefault="00463076" w:rsidP="00463076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5DD6F85" wp14:editId="1E09467E">
            <wp:extent cx="5334000" cy="4000500"/>
            <wp:effectExtent l="0" t="0" r="0" b="0"/>
            <wp:docPr id="2" name="Picture 2" descr="A close up of a map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MRSbasedSTTI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50EC2" w14:textId="7091651B" w:rsidR="00463076" w:rsidRDefault="00463076" w:rsidP="0046307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463076">
        <w:t xml:space="preserve"> </w:t>
      </w:r>
      <w:r>
        <w:t xml:space="preserve">Effective code rate vs. target code rate comparison for DMRS-based </w:t>
      </w:r>
      <w:proofErr w:type="spellStart"/>
      <w:r>
        <w:t>subslot</w:t>
      </w:r>
      <w:proofErr w:type="spellEnd"/>
      <w:r>
        <w:t xml:space="preserve"> </w:t>
      </w:r>
      <w:proofErr w:type="spellStart"/>
      <w:r>
        <w:t>sTTI</w:t>
      </w:r>
      <w:proofErr w:type="spellEnd"/>
    </w:p>
    <w:p w14:paraId="382051C6" w14:textId="6AEEA32C" w:rsidR="00BF79C1" w:rsidRPr="00BF79C1" w:rsidRDefault="00BF79C1" w:rsidP="00463076">
      <w:pPr>
        <w:pStyle w:val="Caption"/>
        <w:jc w:val="center"/>
        <w:rPr>
          <w:lang w:val="en-US"/>
        </w:rPr>
      </w:pPr>
    </w:p>
    <w:p w14:paraId="05109B46" w14:textId="46CF5FD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CF19D64" w14:textId="77777777" w:rsidR="00D15210" w:rsidRDefault="00D15210" w:rsidP="00D15210">
      <w:pPr>
        <w:rPr>
          <w:b/>
          <w:lang w:val="en-US"/>
        </w:rPr>
      </w:pPr>
      <w:r>
        <w:rPr>
          <w:b/>
          <w:lang w:val="en-US"/>
        </w:rPr>
        <w:t xml:space="preserve">Proposal 1. Adopt Table 1 for </w:t>
      </w:r>
      <w:proofErr w:type="spellStart"/>
      <w:r>
        <w:rPr>
          <w:b/>
          <w:lang w:val="en-US"/>
        </w:rPr>
        <w:t>subslot</w:t>
      </w:r>
      <w:proofErr w:type="spellEnd"/>
      <w:r>
        <w:rPr>
          <w:b/>
          <w:lang w:val="en-US"/>
        </w:rPr>
        <w:t>-PDSCH tests in Section 9.12 of TS 36.101.</w:t>
      </w:r>
    </w:p>
    <w:p w14:paraId="2F461108" w14:textId="77777777" w:rsidR="00D15210" w:rsidRDefault="00D15210" w:rsidP="00D15210">
      <w:pPr>
        <w:rPr>
          <w:b/>
          <w:lang w:val="en-US"/>
        </w:rPr>
      </w:pPr>
      <w:r>
        <w:rPr>
          <w:b/>
          <w:lang w:val="en-US"/>
        </w:rPr>
        <w:t xml:space="preserve">Observation 1. For CRS-based </w:t>
      </w:r>
      <w:proofErr w:type="spellStart"/>
      <w:r>
        <w:rPr>
          <w:b/>
          <w:lang w:val="en-US"/>
        </w:rPr>
        <w:t>subslot</w:t>
      </w:r>
      <w:proofErr w:type="spellEnd"/>
      <w:r>
        <w:rPr>
          <w:b/>
          <w:lang w:val="en-US"/>
        </w:rPr>
        <w:t xml:space="preserve"> CQI to MCS table, sTTI#1 and sTTI#5 have significant deviation from target code rate with successive CQI’s mapping to the same MCS.</w:t>
      </w:r>
    </w:p>
    <w:p w14:paraId="1C9DCDEC" w14:textId="5A787124" w:rsidR="00D15210" w:rsidRPr="00D15210" w:rsidRDefault="00D15210" w:rsidP="00D15210">
      <w:pPr>
        <w:rPr>
          <w:b/>
          <w:lang w:val="en-US"/>
        </w:rPr>
      </w:pPr>
      <w:r>
        <w:rPr>
          <w:b/>
          <w:lang w:val="en-US"/>
        </w:rPr>
        <w:t xml:space="preserve">Proposal 2. For CRS-based </w:t>
      </w:r>
      <w:proofErr w:type="spellStart"/>
      <w:r>
        <w:rPr>
          <w:b/>
          <w:lang w:val="en-US"/>
        </w:rPr>
        <w:t>subslot</w:t>
      </w:r>
      <w:proofErr w:type="spellEnd"/>
      <w:r>
        <w:rPr>
          <w:b/>
          <w:lang w:val="en-US"/>
        </w:rPr>
        <w:t xml:space="preserve">-PDSCH fading CQI tests, avoid using sTTI#1 and sTTI#5. </w:t>
      </w:r>
    </w:p>
    <w:p w14:paraId="0196DD0A" w14:textId="77777777" w:rsidR="00D15210" w:rsidRDefault="00D15210" w:rsidP="00D15210">
      <w:pPr>
        <w:rPr>
          <w:b/>
          <w:lang w:val="en-US"/>
        </w:rPr>
      </w:pPr>
      <w:r>
        <w:rPr>
          <w:b/>
          <w:lang w:val="en-US"/>
        </w:rPr>
        <w:t xml:space="preserve">Observation 2. For DMRS-based </w:t>
      </w:r>
      <w:proofErr w:type="spellStart"/>
      <w:r>
        <w:rPr>
          <w:b/>
          <w:lang w:val="en-US"/>
        </w:rPr>
        <w:t>subslot</w:t>
      </w:r>
      <w:proofErr w:type="spellEnd"/>
      <w:r>
        <w:rPr>
          <w:b/>
          <w:lang w:val="en-US"/>
        </w:rPr>
        <w:t xml:space="preserve"> CQI to MCS table, sTTI#2, sTTI#3, sTTI#4 have significant deviation from target code rate with successive CQI’s mapping to the same MCS.</w:t>
      </w:r>
    </w:p>
    <w:p w14:paraId="0FEEFE43" w14:textId="77777777" w:rsidR="00D15210" w:rsidRPr="00BF79C1" w:rsidRDefault="00D15210" w:rsidP="00D15210">
      <w:pPr>
        <w:rPr>
          <w:b/>
          <w:lang w:val="en-US"/>
        </w:rPr>
      </w:pPr>
      <w:r>
        <w:rPr>
          <w:b/>
          <w:lang w:val="en-US"/>
        </w:rPr>
        <w:t xml:space="preserve">Proposal 3. For DMRS-based </w:t>
      </w:r>
      <w:proofErr w:type="spellStart"/>
      <w:r>
        <w:rPr>
          <w:b/>
          <w:lang w:val="en-US"/>
        </w:rPr>
        <w:t>subslot</w:t>
      </w:r>
      <w:proofErr w:type="spellEnd"/>
      <w:r>
        <w:rPr>
          <w:b/>
          <w:lang w:val="en-US"/>
        </w:rPr>
        <w:t xml:space="preserve">-PDSCH fading CQI tests, only use sTTI#1 and sTTI#5. </w:t>
      </w:r>
    </w:p>
    <w:p w14:paraId="6D1D4427" w14:textId="77777777" w:rsidR="00CD68EB" w:rsidRPr="00F81652" w:rsidRDefault="00CD68EB" w:rsidP="00F81652">
      <w:pPr>
        <w:rPr>
          <w:lang w:val="en-US"/>
        </w:rPr>
      </w:pP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ED41B98" w14:textId="7D0E1912" w:rsidR="00FC580D" w:rsidRDefault="00690DA5" w:rsidP="00205D15">
      <w:r>
        <w:rPr>
          <w:lang w:val="en-US"/>
        </w:rPr>
        <w:t>[</w:t>
      </w:r>
      <w:r w:rsidR="00AD782A">
        <w:rPr>
          <w:lang w:val="en-US"/>
        </w:rPr>
        <w:t>1</w:t>
      </w:r>
      <w:r>
        <w:rPr>
          <w:lang w:val="en-US"/>
        </w:rPr>
        <w:t xml:space="preserve">] </w:t>
      </w:r>
      <w:r w:rsidR="00205D15">
        <w:rPr>
          <w:lang w:val="en-US"/>
        </w:rPr>
        <w:t>R4-1813712</w:t>
      </w:r>
    </w:p>
    <w:p w14:paraId="42C8D945" w14:textId="5F48DC8D" w:rsidR="00527277" w:rsidRDefault="00527277" w:rsidP="00797CE5"/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F206F" w14:textId="77777777" w:rsidR="0019061C" w:rsidRDefault="0019061C">
      <w:r>
        <w:separator/>
      </w:r>
    </w:p>
  </w:endnote>
  <w:endnote w:type="continuationSeparator" w:id="0">
    <w:p w14:paraId="49CB088F" w14:textId="77777777" w:rsidR="0019061C" w:rsidRDefault="0019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Sylfae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1709BD" w:rsidRDefault="00170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1709BD" w:rsidRDefault="001709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6A225" w14:textId="77777777" w:rsidR="0019061C" w:rsidRDefault="0019061C">
      <w:r>
        <w:separator/>
      </w:r>
    </w:p>
  </w:footnote>
  <w:footnote w:type="continuationSeparator" w:id="0">
    <w:p w14:paraId="196CCC7C" w14:textId="77777777" w:rsidR="0019061C" w:rsidRDefault="00190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1207B5"/>
    <w:multiLevelType w:val="hybridMultilevel"/>
    <w:tmpl w:val="5A14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3195D"/>
    <w:multiLevelType w:val="hybridMultilevel"/>
    <w:tmpl w:val="68C4A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0C43B1"/>
    <w:multiLevelType w:val="hybridMultilevel"/>
    <w:tmpl w:val="61A8D73C"/>
    <w:lvl w:ilvl="0" w:tplc="E3CCB16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25DA1"/>
    <w:multiLevelType w:val="hybridMultilevel"/>
    <w:tmpl w:val="58AE7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8065F"/>
    <w:multiLevelType w:val="hybridMultilevel"/>
    <w:tmpl w:val="1344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45426"/>
    <w:multiLevelType w:val="hybridMultilevel"/>
    <w:tmpl w:val="F1C00A94"/>
    <w:lvl w:ilvl="0" w:tplc="E500F13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67B38"/>
    <w:multiLevelType w:val="hybridMultilevel"/>
    <w:tmpl w:val="E99ED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536B5"/>
    <w:multiLevelType w:val="hybridMultilevel"/>
    <w:tmpl w:val="FF4C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3"/>
  </w:num>
  <w:num w:numId="3">
    <w:abstractNumId w:val="39"/>
  </w:num>
  <w:num w:numId="4">
    <w:abstractNumId w:val="15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7"/>
  </w:num>
  <w:num w:numId="8">
    <w:abstractNumId w:val="22"/>
  </w:num>
  <w:num w:numId="9">
    <w:abstractNumId w:val="23"/>
  </w:num>
  <w:num w:numId="10">
    <w:abstractNumId w:val="21"/>
  </w:num>
  <w:num w:numId="11">
    <w:abstractNumId w:val="42"/>
  </w:num>
  <w:num w:numId="12">
    <w:abstractNumId w:val="27"/>
  </w:num>
  <w:num w:numId="13">
    <w:abstractNumId w:val="34"/>
  </w:num>
  <w:num w:numId="14">
    <w:abstractNumId w:val="25"/>
  </w:num>
  <w:num w:numId="15">
    <w:abstractNumId w:val="43"/>
  </w:num>
  <w:num w:numId="16">
    <w:abstractNumId w:val="38"/>
  </w:num>
  <w:num w:numId="17">
    <w:abstractNumId w:val="36"/>
  </w:num>
  <w:num w:numId="18">
    <w:abstractNumId w:val="16"/>
  </w:num>
  <w:num w:numId="19">
    <w:abstractNumId w:val="28"/>
  </w:num>
  <w:num w:numId="20">
    <w:abstractNumId w:val="3"/>
  </w:num>
  <w:num w:numId="21">
    <w:abstractNumId w:val="32"/>
  </w:num>
  <w:num w:numId="22">
    <w:abstractNumId w:val="0"/>
  </w:num>
  <w:num w:numId="23">
    <w:abstractNumId w:val="30"/>
  </w:num>
  <w:num w:numId="24">
    <w:abstractNumId w:val="26"/>
  </w:num>
  <w:num w:numId="25">
    <w:abstractNumId w:val="9"/>
  </w:num>
  <w:num w:numId="26">
    <w:abstractNumId w:val="31"/>
  </w:num>
  <w:num w:numId="27">
    <w:abstractNumId w:val="11"/>
  </w:num>
  <w:num w:numId="28">
    <w:abstractNumId w:val="8"/>
  </w:num>
  <w:num w:numId="29">
    <w:abstractNumId w:val="18"/>
  </w:num>
  <w:num w:numId="30">
    <w:abstractNumId w:val="20"/>
  </w:num>
  <w:num w:numId="31">
    <w:abstractNumId w:val="4"/>
  </w:num>
  <w:num w:numId="32">
    <w:abstractNumId w:val="40"/>
  </w:num>
  <w:num w:numId="33">
    <w:abstractNumId w:val="7"/>
  </w:num>
  <w:num w:numId="34">
    <w:abstractNumId w:val="19"/>
  </w:num>
  <w:num w:numId="35">
    <w:abstractNumId w:val="41"/>
  </w:num>
  <w:num w:numId="36">
    <w:abstractNumId w:val="13"/>
  </w:num>
  <w:num w:numId="37">
    <w:abstractNumId w:val="21"/>
  </w:num>
  <w:num w:numId="38">
    <w:abstractNumId w:val="21"/>
  </w:num>
  <w:num w:numId="39">
    <w:abstractNumId w:val="17"/>
  </w:num>
  <w:num w:numId="40">
    <w:abstractNumId w:val="10"/>
  </w:num>
  <w:num w:numId="41">
    <w:abstractNumId w:val="12"/>
  </w:num>
  <w:num w:numId="42">
    <w:abstractNumId w:val="24"/>
  </w:num>
  <w:num w:numId="43">
    <w:abstractNumId w:val="29"/>
  </w:num>
  <w:num w:numId="44">
    <w:abstractNumId w:val="14"/>
  </w:num>
  <w:num w:numId="45">
    <w:abstractNumId w:val="6"/>
  </w:num>
  <w:num w:numId="4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61C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6A0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165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5D15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87963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0B37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4F7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576"/>
    <w:rsid w:val="003C6901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076"/>
    <w:rsid w:val="0046324E"/>
    <w:rsid w:val="004633F0"/>
    <w:rsid w:val="0046363B"/>
    <w:rsid w:val="004636BA"/>
    <w:rsid w:val="00463826"/>
    <w:rsid w:val="00463ABC"/>
    <w:rsid w:val="00463B2B"/>
    <w:rsid w:val="00463DD0"/>
    <w:rsid w:val="0046498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C6C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6D0B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A6E60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15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3F6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DD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295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B6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342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AF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B9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9C1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2EE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0DA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10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1D5"/>
    <w:rsid w:val="00DB545B"/>
    <w:rsid w:val="00DB5D0D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25E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4FB7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6FB0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C20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85F89-2012-4154-B5A6-BF26F68E2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213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Arash Mirbagheri</cp:lastModifiedBy>
  <cp:revision>19</cp:revision>
  <cp:lastPrinted>2009-04-22T21:01:00Z</cp:lastPrinted>
  <dcterms:created xsi:type="dcterms:W3CDTF">2018-10-30T01:20:00Z</dcterms:created>
  <dcterms:modified xsi:type="dcterms:W3CDTF">2018-11-02T21:06:00Z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